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F72" w:rsidRDefault="00931F72" w:rsidP="00931F72">
      <w:pPr>
        <w:pStyle w:val="1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评选研究生奖助学金系统（</w:t>
      </w:r>
      <w:r w:rsidRPr="004F3448">
        <w:rPr>
          <w:rFonts w:ascii="微软雅黑" w:eastAsia="微软雅黑" w:hAnsi="微软雅黑" w:cs="微软雅黑" w:hint="eastAsia"/>
          <w:b w:val="0"/>
        </w:rPr>
        <w:t>导师用</w:t>
      </w:r>
      <w:r>
        <w:rPr>
          <w:rFonts w:ascii="微软雅黑" w:eastAsia="微软雅黑" w:hAnsi="微软雅黑" w:cs="微软雅黑" w:hint="eastAsia"/>
        </w:rPr>
        <w:t>）</w:t>
      </w:r>
      <w:bookmarkStart w:id="0" w:name="_GoBack"/>
      <w:bookmarkEnd w:id="0"/>
    </w:p>
    <w:p w:rsidR="00D97B9C" w:rsidRDefault="00931F72">
      <w:pPr>
        <w:pStyle w:val="2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一、浏览器要求</w:t>
      </w:r>
    </w:p>
    <w:p w:rsidR="00D97B9C" w:rsidRDefault="00931F72">
      <w:pPr>
        <w:pStyle w:val="a3"/>
        <w:spacing w:line="360" w:lineRule="auto"/>
        <w:ind w:left="432" w:firstLineChars="0" w:firstLine="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推荐使用</w:t>
      </w:r>
      <w:r>
        <w:rPr>
          <w:rFonts w:ascii="微软雅黑" w:eastAsia="微软雅黑" w:hAnsi="微软雅黑" w:cs="微软雅黑" w:hint="eastAsia"/>
          <w:color w:val="FF0000"/>
          <w:sz w:val="24"/>
          <w:szCs w:val="24"/>
        </w:rPr>
        <w:t>谷歌浏览器</w:t>
      </w:r>
      <w:r>
        <w:rPr>
          <w:rFonts w:ascii="微软雅黑" w:eastAsia="微软雅黑" w:hAnsi="微软雅黑" w:cs="微软雅黑" w:hint="eastAsia"/>
          <w:sz w:val="24"/>
          <w:szCs w:val="24"/>
        </w:rPr>
        <w:t>进行操作。</w:t>
      </w:r>
    </w:p>
    <w:p w:rsidR="00D97B9C" w:rsidRDefault="00931F72">
      <w:pPr>
        <w:pStyle w:val="a3"/>
        <w:spacing w:line="360" w:lineRule="auto"/>
        <w:ind w:left="432" w:firstLineChars="0" w:firstLine="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注：360系列浏览器使用时，不支持兼容模式，请使用</w:t>
      </w:r>
      <w:r>
        <w:rPr>
          <w:rFonts w:ascii="微软雅黑" w:eastAsia="微软雅黑" w:hAnsi="微软雅黑" w:cs="微软雅黑" w:hint="eastAsia"/>
          <w:color w:val="FF0000"/>
          <w:sz w:val="24"/>
          <w:szCs w:val="24"/>
        </w:rPr>
        <w:t>极速</w:t>
      </w:r>
      <w:r>
        <w:rPr>
          <w:rFonts w:ascii="微软雅黑" w:eastAsia="微软雅黑" w:hAnsi="微软雅黑" w:cs="微软雅黑" w:hint="eastAsia"/>
          <w:sz w:val="24"/>
          <w:szCs w:val="24"/>
        </w:rPr>
        <w:t>模式</w:t>
      </w:r>
    </w:p>
    <w:p w:rsidR="00D97B9C" w:rsidRDefault="00931F72">
      <w:pPr>
        <w:pStyle w:val="a3"/>
        <w:spacing w:line="360" w:lineRule="auto"/>
        <w:ind w:left="432" w:firstLineChars="0" w:firstLine="0"/>
        <w:jc w:val="center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0" distR="0">
            <wp:extent cx="5274310" cy="2834640"/>
            <wp:effectExtent l="0" t="0" r="2540" b="38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B9C" w:rsidRDefault="00931F72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br w:type="page"/>
      </w:r>
    </w:p>
    <w:p w:rsidR="00D97B9C" w:rsidRDefault="00931F72">
      <w:pPr>
        <w:pStyle w:val="2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二、用户登录</w:t>
      </w:r>
    </w:p>
    <w:p w:rsidR="00D97B9C" w:rsidRDefault="00931F72">
      <w:pPr>
        <w:spacing w:line="360" w:lineRule="auto"/>
        <w:ind w:left="420" w:firstLine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1、登录地址：</w:t>
      </w:r>
      <w:r>
        <w:rPr>
          <w:rFonts w:ascii="微软雅黑" w:eastAsia="微软雅黑" w:hAnsi="微软雅黑" w:cs="微软雅黑" w:hint="eastAsia"/>
        </w:rPr>
        <w:t>http://ehall.nju.edu.cn</w:t>
      </w:r>
      <w:r>
        <w:rPr>
          <w:rFonts w:ascii="微软雅黑" w:eastAsia="微软雅黑" w:hAnsi="微软雅黑" w:cs="微软雅黑" w:hint="eastAsia"/>
          <w:sz w:val="24"/>
          <w:szCs w:val="24"/>
        </w:rPr>
        <w:t>，点击右上角登录按钮，用统一身份认证用户名和密码登录平台。（即用户名为</w:t>
      </w:r>
      <w:r>
        <w:rPr>
          <w:rFonts w:ascii="微软雅黑" w:eastAsia="微软雅黑" w:hAnsi="微软雅黑" w:cs="微软雅黑" w:hint="eastAsia"/>
          <w:color w:val="FF0000"/>
          <w:sz w:val="24"/>
          <w:szCs w:val="24"/>
        </w:rPr>
        <w:t>工号</w:t>
      </w:r>
      <w:r>
        <w:rPr>
          <w:rFonts w:ascii="微软雅黑" w:eastAsia="微软雅黑" w:hAnsi="微软雅黑" w:cs="微软雅黑" w:hint="eastAsia"/>
          <w:sz w:val="24"/>
          <w:szCs w:val="24"/>
        </w:rPr>
        <w:t>，密码为统一身份认证密码，统一身份认证的</w:t>
      </w:r>
      <w:r>
        <w:rPr>
          <w:rFonts w:ascii="微软雅黑" w:eastAsia="微软雅黑" w:hAnsi="微软雅黑" w:cs="微软雅黑" w:hint="eastAsia"/>
          <w:color w:val="FF0000"/>
          <w:sz w:val="24"/>
          <w:szCs w:val="24"/>
        </w:rPr>
        <w:t>初始密码</w:t>
      </w:r>
      <w:r>
        <w:rPr>
          <w:rFonts w:ascii="微软雅黑" w:eastAsia="微软雅黑" w:hAnsi="微软雅黑" w:cs="微软雅黑" w:hint="eastAsia"/>
          <w:sz w:val="24"/>
          <w:szCs w:val="24"/>
        </w:rPr>
        <w:t>为</w:t>
      </w:r>
      <w:r>
        <w:rPr>
          <w:rFonts w:ascii="微软雅黑" w:eastAsia="微软雅黑" w:hAnsi="微软雅黑" w:cs="微软雅黑" w:hint="eastAsia"/>
          <w:color w:val="FF0000"/>
          <w:sz w:val="24"/>
          <w:szCs w:val="24"/>
        </w:rPr>
        <w:t>身份证号码的后六位</w:t>
      </w:r>
      <w:r>
        <w:rPr>
          <w:rFonts w:ascii="微软雅黑" w:eastAsia="微软雅黑" w:hAnsi="微软雅黑" w:cs="微软雅黑" w:hint="eastAsia"/>
          <w:color w:val="000000" w:themeColor="text1"/>
          <w:sz w:val="24"/>
          <w:szCs w:val="24"/>
        </w:rPr>
        <w:t>）。</w:t>
      </w:r>
    </w:p>
    <w:p w:rsidR="00D97B9C" w:rsidRDefault="00D97B9C">
      <w:pPr>
        <w:spacing w:line="360" w:lineRule="auto"/>
        <w:ind w:left="420" w:firstLine="420"/>
        <w:rPr>
          <w:rFonts w:ascii="微软雅黑" w:eastAsia="微软雅黑" w:hAnsi="微软雅黑" w:cs="微软雅黑"/>
          <w:sz w:val="24"/>
          <w:szCs w:val="24"/>
        </w:rPr>
      </w:pPr>
    </w:p>
    <w:p w:rsidR="00D97B9C" w:rsidRDefault="00D97B9C">
      <w:pPr>
        <w:spacing w:line="360" w:lineRule="auto"/>
        <w:ind w:left="420" w:firstLine="420"/>
        <w:rPr>
          <w:rFonts w:ascii="微软雅黑" w:eastAsia="微软雅黑" w:hAnsi="微软雅黑" w:cs="微软雅黑"/>
          <w:sz w:val="24"/>
          <w:szCs w:val="24"/>
        </w:rPr>
      </w:pPr>
    </w:p>
    <w:p w:rsidR="00D97B9C" w:rsidRDefault="00D97B9C">
      <w:pPr>
        <w:spacing w:line="360" w:lineRule="auto"/>
        <w:ind w:left="420" w:firstLine="420"/>
        <w:rPr>
          <w:rFonts w:ascii="微软雅黑" w:eastAsia="微软雅黑" w:hAnsi="微软雅黑" w:cs="微软雅黑"/>
          <w:color w:val="000000" w:themeColor="text1"/>
          <w:sz w:val="24"/>
          <w:szCs w:val="24"/>
        </w:rPr>
      </w:pPr>
    </w:p>
    <w:p w:rsidR="00D97B9C" w:rsidRDefault="00931F72">
      <w:pPr>
        <w:spacing w:line="360" w:lineRule="auto"/>
        <w:ind w:left="420" w:firstLine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noProof/>
          <w:sz w:val="24"/>
          <w:szCs w:val="24"/>
        </w:rPr>
        <w:drawing>
          <wp:inline distT="0" distB="0" distL="0" distR="0">
            <wp:extent cx="5274310" cy="20116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B9C" w:rsidRDefault="00931F72">
      <w:pPr>
        <w:spacing w:line="360" w:lineRule="auto"/>
        <w:ind w:left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noProof/>
          <w:sz w:val="24"/>
          <w:szCs w:val="24"/>
        </w:rPr>
        <w:drawing>
          <wp:inline distT="0" distB="0" distL="0" distR="0">
            <wp:extent cx="5274310" cy="2730500"/>
            <wp:effectExtent l="0" t="0" r="2540" b="1270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0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B9C" w:rsidRDefault="00D97B9C">
      <w:pPr>
        <w:spacing w:line="360" w:lineRule="auto"/>
        <w:ind w:left="420"/>
        <w:rPr>
          <w:rFonts w:ascii="微软雅黑" w:eastAsia="微软雅黑" w:hAnsi="微软雅黑" w:cs="微软雅黑"/>
          <w:sz w:val="24"/>
          <w:szCs w:val="24"/>
        </w:rPr>
      </w:pPr>
    </w:p>
    <w:p w:rsidR="00D97B9C" w:rsidRDefault="00931F72">
      <w:pPr>
        <w:spacing w:line="360" w:lineRule="auto"/>
        <w:jc w:val="left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2、进入办事大厅页面，搜索研究生奖助学金模块，点击进入。</w:t>
      </w:r>
    </w:p>
    <w:p w:rsidR="00D97B9C" w:rsidRDefault="00931F72">
      <w:pPr>
        <w:spacing w:line="360" w:lineRule="auto"/>
        <w:ind w:left="420" w:firstLine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noProof/>
        </w:rPr>
        <w:lastRenderedPageBreak/>
        <w:drawing>
          <wp:inline distT="0" distB="0" distL="114300" distR="114300">
            <wp:extent cx="4195445" cy="2296160"/>
            <wp:effectExtent l="0" t="0" r="14605" b="889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5445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B9C" w:rsidRDefault="00D97B9C">
      <w:pPr>
        <w:spacing w:line="360" w:lineRule="auto"/>
        <w:ind w:left="420" w:firstLine="420"/>
        <w:rPr>
          <w:rFonts w:ascii="微软雅黑" w:eastAsia="微软雅黑" w:hAnsi="微软雅黑" w:cs="微软雅黑"/>
          <w:sz w:val="24"/>
          <w:szCs w:val="24"/>
        </w:rPr>
      </w:pPr>
    </w:p>
    <w:p w:rsidR="00D97B9C" w:rsidRDefault="00D97B9C">
      <w:pPr>
        <w:pStyle w:val="a3"/>
        <w:spacing w:line="360" w:lineRule="auto"/>
        <w:ind w:left="432" w:firstLineChars="0" w:firstLine="0"/>
        <w:rPr>
          <w:rFonts w:ascii="微软雅黑" w:eastAsia="微软雅黑" w:hAnsi="微软雅黑" w:cs="微软雅黑"/>
          <w:sz w:val="24"/>
          <w:szCs w:val="24"/>
        </w:rPr>
      </w:pPr>
    </w:p>
    <w:p w:rsidR="00D97B9C" w:rsidRDefault="00931F72">
      <w:pPr>
        <w:pStyle w:val="2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三、使用操作</w:t>
      </w:r>
    </w:p>
    <w:p w:rsidR="00D97B9C" w:rsidRDefault="00931F72">
      <w:pPr>
        <w:pStyle w:val="2"/>
        <w:ind w:firstLineChars="100" w:firstLine="3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研究生奖助学金审核</w:t>
      </w:r>
    </w:p>
    <w:p w:rsidR="00D97B9C" w:rsidRDefault="00931F72">
      <w:pPr>
        <w:adjustRightInd w:val="0"/>
        <w:spacing w:line="300" w:lineRule="auto"/>
        <w:ind w:firstLineChars="300" w:firstLine="63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导师对学生的研究生奖助学金提可进行</w:t>
      </w:r>
      <w:r>
        <w:rPr>
          <w:rFonts w:ascii="微软雅黑" w:eastAsia="微软雅黑" w:hAnsi="微软雅黑" w:cs="微软雅黑" w:hint="eastAsia"/>
          <w:color w:val="FF0000"/>
          <w:szCs w:val="21"/>
        </w:rPr>
        <w:t>通过，退回等</w:t>
      </w:r>
      <w:r>
        <w:rPr>
          <w:rFonts w:ascii="微软雅黑" w:eastAsia="微软雅黑" w:hAnsi="微软雅黑" w:cs="微软雅黑" w:hint="eastAsia"/>
          <w:szCs w:val="21"/>
        </w:rPr>
        <w:t xml:space="preserve">操作。 </w:t>
      </w:r>
    </w:p>
    <w:p w:rsidR="00D97B9C" w:rsidRDefault="00931F72">
      <w:pPr>
        <w:adjustRightInd w:val="0"/>
        <w:spacing w:line="300" w:lineRule="auto"/>
        <w:ind w:left="360"/>
        <w:rPr>
          <w:rFonts w:ascii="微软雅黑" w:eastAsia="微软雅黑" w:hAnsi="微软雅黑" w:cs="微软雅黑"/>
          <w:szCs w:val="21"/>
        </w:rPr>
      </w:pPr>
      <w:r>
        <w:rPr>
          <w:noProof/>
        </w:rPr>
        <w:drawing>
          <wp:inline distT="0" distB="0" distL="114300" distR="114300">
            <wp:extent cx="5272405" cy="1539240"/>
            <wp:effectExtent l="0" t="0" r="444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B9C" w:rsidRDefault="00D97B9C">
      <w:pPr>
        <w:rPr>
          <w:rFonts w:ascii="微软雅黑" w:eastAsia="微软雅黑" w:hAnsi="微软雅黑" w:cs="微软雅黑"/>
        </w:rPr>
      </w:pPr>
    </w:p>
    <w:p w:rsidR="00D97B9C" w:rsidRDefault="00931F72">
      <w:pPr>
        <w:adjustRightInd w:val="0"/>
        <w:spacing w:line="300" w:lineRule="auto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color w:val="FF0000"/>
          <w:szCs w:val="21"/>
        </w:rPr>
        <w:t>通过</w:t>
      </w:r>
      <w:r>
        <w:rPr>
          <w:rFonts w:ascii="微软雅黑" w:eastAsia="微软雅黑" w:hAnsi="微软雅黑" w:cs="微软雅黑" w:hint="eastAsia"/>
          <w:szCs w:val="21"/>
        </w:rPr>
        <w:t>：导师通过后，审核节点为待辅导员审核</w:t>
      </w:r>
    </w:p>
    <w:p w:rsidR="00D97B9C" w:rsidRDefault="00931F72">
      <w:pPr>
        <w:adjustRightInd w:val="0"/>
        <w:spacing w:line="300" w:lineRule="auto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color w:val="FF0000"/>
          <w:szCs w:val="21"/>
        </w:rPr>
        <w:t>退回</w:t>
      </w:r>
      <w:r>
        <w:rPr>
          <w:rFonts w:ascii="微软雅黑" w:eastAsia="微软雅黑" w:hAnsi="微软雅黑" w:cs="微软雅黑" w:hint="eastAsia"/>
          <w:szCs w:val="21"/>
        </w:rPr>
        <w:t>：导师可进行退回到个人草稿页面</w:t>
      </w:r>
    </w:p>
    <w:p w:rsidR="00D97B9C" w:rsidRDefault="00931F72">
      <w:pPr>
        <w:adjustRightInd w:val="0"/>
        <w:spacing w:line="30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szCs w:val="21"/>
        </w:rPr>
        <w:lastRenderedPageBreak/>
        <w:t xml:space="preserve"> </w:t>
      </w:r>
      <w:r>
        <w:rPr>
          <w:noProof/>
        </w:rPr>
        <w:drawing>
          <wp:inline distT="0" distB="0" distL="114300" distR="114300">
            <wp:extent cx="3438525" cy="1552575"/>
            <wp:effectExtent l="0" t="0" r="9525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B9C" w:rsidRDefault="00D97B9C">
      <w:pPr>
        <w:adjustRightInd w:val="0"/>
        <w:spacing w:line="300" w:lineRule="auto"/>
        <w:rPr>
          <w:rFonts w:ascii="微软雅黑" w:eastAsia="微软雅黑" w:hAnsi="微软雅黑" w:cs="微软雅黑"/>
        </w:rPr>
      </w:pPr>
    </w:p>
    <w:p w:rsidR="00D97B9C" w:rsidRDefault="00931F72">
      <w:pPr>
        <w:adjustRightInd w:val="0"/>
        <w:spacing w:line="300" w:lineRule="auto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撤回审核：若导师审核通过后需要撤回审核，那么撤回审核后，审核节点为待导师员审核</w:t>
      </w:r>
    </w:p>
    <w:p w:rsidR="00D97B9C" w:rsidRDefault="00931F72">
      <w:pPr>
        <w:adjustRightInd w:val="0"/>
        <w:spacing w:line="300" w:lineRule="auto"/>
        <w:rPr>
          <w:rFonts w:ascii="微软雅黑" w:eastAsia="微软雅黑" w:hAnsi="微软雅黑" w:cs="微软雅黑"/>
          <w:szCs w:val="21"/>
        </w:rPr>
      </w:pPr>
      <w:r>
        <w:rPr>
          <w:noProof/>
        </w:rPr>
        <w:drawing>
          <wp:inline distT="0" distB="0" distL="114300" distR="114300">
            <wp:extent cx="4076065" cy="1257935"/>
            <wp:effectExtent l="0" t="0" r="635" b="1841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606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B9C" w:rsidRDefault="00931F7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0" distR="0">
            <wp:extent cx="3840480" cy="1678305"/>
            <wp:effectExtent l="0" t="0" r="7620" b="17145"/>
            <wp:docPr id="152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0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167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B9C" w:rsidRDefault="00D97B9C">
      <w:pPr>
        <w:rPr>
          <w:rFonts w:ascii="微软雅黑" w:eastAsia="微软雅黑" w:hAnsi="微软雅黑" w:cs="微软雅黑"/>
        </w:rPr>
      </w:pPr>
    </w:p>
    <w:p w:rsidR="00D97B9C" w:rsidRDefault="00931F7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还可查看到自己</w:t>
      </w:r>
      <w:r>
        <w:rPr>
          <w:rFonts w:ascii="微软雅黑" w:eastAsia="微软雅黑" w:hAnsi="微软雅黑" w:cs="微软雅黑" w:hint="eastAsia"/>
          <w:color w:val="FF0000"/>
        </w:rPr>
        <w:t>通过和退回的具体学生名单以及退回和通过时间</w:t>
      </w:r>
    </w:p>
    <w:p w:rsidR="00D97B9C" w:rsidRDefault="00D97B9C">
      <w:pPr>
        <w:rPr>
          <w:rFonts w:ascii="微软雅黑" w:eastAsia="微软雅黑" w:hAnsi="微软雅黑" w:cs="微软雅黑"/>
        </w:rPr>
      </w:pPr>
    </w:p>
    <w:p w:rsidR="00D97B9C" w:rsidRDefault="00931F72">
      <w:pPr>
        <w:rPr>
          <w:rFonts w:ascii="微软雅黑" w:eastAsia="微软雅黑" w:hAnsi="微软雅黑" w:cs="微软雅黑"/>
        </w:rPr>
      </w:pPr>
      <w:r>
        <w:rPr>
          <w:noProof/>
        </w:rPr>
        <w:drawing>
          <wp:inline distT="0" distB="0" distL="114300" distR="114300">
            <wp:extent cx="3639820" cy="1722755"/>
            <wp:effectExtent l="0" t="0" r="17780" b="1079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3982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B9C" w:rsidRDefault="00D97B9C">
      <w:pPr>
        <w:rPr>
          <w:rFonts w:ascii="微软雅黑" w:eastAsia="微软雅黑" w:hAnsi="微软雅黑" w:cs="微软雅黑"/>
        </w:rPr>
      </w:pPr>
    </w:p>
    <w:p w:rsidR="00D97B9C" w:rsidRDefault="00931F72">
      <w:pPr>
        <w:rPr>
          <w:rFonts w:ascii="微软雅黑" w:eastAsia="微软雅黑" w:hAnsi="微软雅黑" w:cs="微软雅黑"/>
          <w:color w:val="FF0000"/>
        </w:rPr>
      </w:pPr>
      <w:r>
        <w:rPr>
          <w:rFonts w:ascii="微软雅黑" w:eastAsia="微软雅黑" w:hAnsi="微软雅黑" w:cs="微软雅黑" w:hint="eastAsia"/>
        </w:rPr>
        <w:lastRenderedPageBreak/>
        <w:t>并可对这些数据进行</w:t>
      </w:r>
      <w:r>
        <w:rPr>
          <w:rFonts w:ascii="微软雅黑" w:eastAsia="微软雅黑" w:hAnsi="微软雅黑" w:cs="微软雅黑" w:hint="eastAsia"/>
          <w:color w:val="FF0000"/>
        </w:rPr>
        <w:t>导出</w:t>
      </w:r>
    </w:p>
    <w:p w:rsidR="00D97B9C" w:rsidRDefault="00931F7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5266055" cy="1403985"/>
            <wp:effectExtent l="0" t="0" r="10795" b="5715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B9C" w:rsidRDefault="00D97B9C"/>
    <w:sectPr w:rsidR="00D97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B9C"/>
    <w:rsid w:val="004F3448"/>
    <w:rsid w:val="00931F72"/>
    <w:rsid w:val="00D97B9C"/>
    <w:rsid w:val="4D4E39ED"/>
    <w:rsid w:val="5780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3F6B4A4-3EC8-4738-AF06-87CDB436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7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温小萌</dc:creator>
  <cp:lastModifiedBy>wangyajun</cp:lastModifiedBy>
  <cp:revision>3</cp:revision>
  <dcterms:created xsi:type="dcterms:W3CDTF">2020-09-17T07:32:00Z</dcterms:created>
  <dcterms:modified xsi:type="dcterms:W3CDTF">2020-09-21T09:30:00Z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